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9"/>
        <w:gridCol w:w="3716"/>
      </w:tblGrid>
      <w:tr>
        <w:trPr/>
        <w:tc>
          <w:tcPr>
            <w:tcW w:w="6489" w:type="dxa"/>
            <w:tcBorders/>
            <w:vAlign w:val="center"/>
          </w:tcPr>
          <w:p>
            <w:pPr>
              <w:pStyle w:val="TableContents"/>
              <w:bidi w:val="0"/>
              <w:spacing w:before="0" w:after="283"/>
              <w:jc w:val="left"/>
              <w:rPr/>
            </w:pPr>
            <w:r>
              <w:rPr/>
              <w:t>Name of Issuer</w:t>
            </w:r>
          </w:p>
        </w:tc>
        <w:tc>
          <w:tcPr>
            <w:tcW w:w="3716" w:type="dxa"/>
            <w:tcBorders/>
            <w:vAlign w:val="center"/>
          </w:tcPr>
          <w:p>
            <w:pPr>
              <w:pStyle w:val="TableContents"/>
              <w:bidi w:val="0"/>
              <w:spacing w:before="0" w:after="0"/>
              <w:jc w:val="left"/>
              <w:rPr/>
            </w:pPr>
            <w:r>
              <w:rPr/>
              <w:t>Veradermics, Inc.</w:t>
            </w:r>
          </w:p>
        </w:tc>
      </w:tr>
      <w:tr>
        <w:trPr/>
        <w:tc>
          <w:tcPr>
            <w:tcW w:w="6489" w:type="dxa"/>
            <w:tcBorders/>
            <w:vAlign w:val="center"/>
          </w:tcPr>
          <w:p>
            <w:pPr>
              <w:pStyle w:val="TableContents"/>
              <w:bidi w:val="0"/>
              <w:spacing w:before="0" w:after="283"/>
              <w:jc w:val="left"/>
              <w:rPr/>
            </w:pPr>
            <w:r>
              <w:rPr/>
              <w:t>SEC File Number</w:t>
            </w:r>
          </w:p>
        </w:tc>
        <w:tc>
          <w:tcPr>
            <w:tcW w:w="3716" w:type="dxa"/>
            <w:tcBorders/>
            <w:vAlign w:val="center"/>
          </w:tcPr>
          <w:p>
            <w:pPr>
              <w:pStyle w:val="TableContents"/>
              <w:bidi w:val="0"/>
              <w:spacing w:before="0" w:after="0"/>
              <w:jc w:val="left"/>
              <w:rPr/>
            </w:pPr>
            <w:r>
              <w:rPr/>
              <w:t>001-43097</w:t>
            </w:r>
          </w:p>
        </w:tc>
      </w:tr>
      <w:tr>
        <w:trPr/>
        <w:tc>
          <w:tcPr>
            <w:tcW w:w="6489" w:type="dxa"/>
            <w:tcBorders/>
            <w:vAlign w:val="center"/>
          </w:tcPr>
          <w:p>
            <w:pPr>
              <w:pStyle w:val="TableContents"/>
              <w:bidi w:val="0"/>
              <w:spacing w:before="0" w:after="283"/>
              <w:jc w:val="left"/>
              <w:rPr/>
            </w:pPr>
            <w:r>
              <w:rPr/>
              <w:t>Address of Issuer</w:t>
            </w:r>
          </w:p>
        </w:tc>
        <w:tc>
          <w:tcPr>
            <w:tcW w:w="3716" w:type="dxa"/>
            <w:tcBorders/>
            <w:vAlign w:val="center"/>
          </w:tcPr>
          <w:p>
            <w:pPr>
              <w:pStyle w:val="TableContents"/>
              <w:bidi w:val="0"/>
              <w:spacing w:before="0" w:after="0"/>
              <w:jc w:val="left"/>
              <w:rPr/>
            </w:pPr>
            <w:r>
              <w:rPr/>
              <w:t>470 James St.</w:t>
              <w:br/>
              <w:t>New Haven</w:t>
              <w:br/>
              <w:t xml:space="preserve">CONNECTICUT </w:t>
              <w:br/>
              <w:t>06513</w:t>
            </w:r>
          </w:p>
        </w:tc>
      </w:tr>
      <w:tr>
        <w:trPr/>
        <w:tc>
          <w:tcPr>
            <w:tcW w:w="6489" w:type="dxa"/>
            <w:tcBorders/>
            <w:vAlign w:val="center"/>
          </w:tcPr>
          <w:p>
            <w:pPr>
              <w:pStyle w:val="TableContents"/>
              <w:bidi w:val="0"/>
              <w:spacing w:before="0" w:after="283"/>
              <w:jc w:val="left"/>
              <w:rPr/>
            </w:pPr>
            <w:r>
              <w:rPr/>
              <w:t>Phone</w:t>
            </w:r>
          </w:p>
        </w:tc>
        <w:tc>
          <w:tcPr>
            <w:tcW w:w="3716" w:type="dxa"/>
            <w:tcBorders/>
            <w:vAlign w:val="center"/>
          </w:tcPr>
          <w:p>
            <w:pPr>
              <w:pStyle w:val="TableContents"/>
              <w:bidi w:val="0"/>
              <w:spacing w:before="0" w:after="0"/>
              <w:jc w:val="left"/>
              <w:rPr/>
            </w:pPr>
            <w:r>
              <w:rPr/>
              <w:t>(228) 372 3376</w:t>
            </w:r>
          </w:p>
        </w:tc>
      </w:tr>
      <w:tr>
        <w:trPr/>
        <w:tc>
          <w:tcPr>
            <w:tcW w:w="6489" w:type="dxa"/>
            <w:tcBorders/>
            <w:vAlign w:val="center"/>
          </w:tcPr>
          <w:p>
            <w:pPr>
              <w:pStyle w:val="TableContents"/>
              <w:bidi w:val="0"/>
              <w:spacing w:before="0" w:after="283"/>
              <w:jc w:val="left"/>
              <w:rPr/>
            </w:pPr>
            <w:r>
              <w:rPr/>
              <w:t>Name of Person for Whose Account the Securities are To Be Sold</w:t>
            </w:r>
          </w:p>
        </w:tc>
        <w:tc>
          <w:tcPr>
            <w:tcW w:w="3716" w:type="dxa"/>
            <w:tcBorders/>
            <w:vAlign w:val="center"/>
          </w:tcPr>
          <w:p>
            <w:pPr>
              <w:pStyle w:val="TableContents"/>
              <w:bidi w:val="0"/>
              <w:spacing w:before="0" w:after="0"/>
              <w:jc w:val="left"/>
              <w:rPr/>
            </w:pPr>
            <w:r>
              <w:rPr/>
              <w:t>Averill Master Fund,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9" w:type="dxa"/>
            <w:tcBorders/>
            <w:vAlign w:val="center"/>
          </w:tcPr>
          <w:p>
            <w:pPr>
              <w:pStyle w:val="TableContents"/>
              <w:bidi w:val="0"/>
              <w:spacing w:before="0" w:after="283"/>
              <w:jc w:val="left"/>
              <w:rPr/>
            </w:pPr>
            <w:r>
              <w:rPr/>
              <w:t>Relationship to Issuer</w:t>
            </w:r>
          </w:p>
        </w:tc>
        <w:tc>
          <w:tcPr>
            <w:tcW w:w="371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502"/>
        <w:gridCol w:w="1151"/>
        <w:gridCol w:w="15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502" w:type="dxa"/>
            <w:tcBorders/>
            <w:vAlign w:val="center"/>
          </w:tcPr>
          <w:p>
            <w:pPr>
              <w:pStyle w:val="TableContents"/>
              <w:bidi w:val="0"/>
              <w:spacing w:before="0" w:after="0"/>
              <w:jc w:val="left"/>
              <w:rPr/>
            </w:pPr>
            <w:r>
              <w:rPr/>
              <w:t>BofA Securities, Inc.</w:t>
              <w:br/>
              <w:t>One Bryant Park</w:t>
              <w:br/>
              <w:t>8th Floor</w:t>
              <w:br/>
              <w:t>New York   NY   10036</w:t>
            </w:r>
          </w:p>
        </w:tc>
        <w:tc>
          <w:tcPr>
            <w:tcW w:w="1151" w:type="dxa"/>
            <w:tcBorders/>
            <w:vAlign w:val="center"/>
          </w:tcPr>
          <w:p>
            <w:pPr>
              <w:pStyle w:val="TableContents"/>
              <w:bidi w:val="0"/>
              <w:spacing w:before="0" w:after="283"/>
              <w:jc w:val="left"/>
              <w:rPr/>
            </w:pPr>
            <w:r>
              <w:rPr/>
              <w:t>690601</w:t>
            </w:r>
          </w:p>
        </w:tc>
        <w:tc>
          <w:tcPr>
            <w:tcW w:w="1558" w:type="dxa"/>
            <w:tcBorders/>
            <w:vAlign w:val="center"/>
          </w:tcPr>
          <w:p>
            <w:pPr>
              <w:pStyle w:val="TableContents"/>
              <w:bidi w:val="0"/>
              <w:spacing w:before="0" w:after="283"/>
              <w:jc w:val="left"/>
              <w:rPr/>
            </w:pPr>
            <w:r>
              <w:rPr/>
              <w:t>74066957.25</w:t>
            </w:r>
          </w:p>
        </w:tc>
        <w:tc>
          <w:tcPr>
            <w:tcW w:w="1536" w:type="dxa"/>
            <w:tcBorders/>
            <w:vAlign w:val="center"/>
          </w:tcPr>
          <w:p>
            <w:pPr>
              <w:pStyle w:val="TableContents"/>
              <w:bidi w:val="0"/>
              <w:spacing w:before="0" w:after="283"/>
              <w:jc w:val="left"/>
              <w:rPr/>
            </w:pPr>
            <w:r>
              <w:rPr/>
              <w:t>41780136</w:t>
            </w:r>
          </w:p>
        </w:tc>
        <w:tc>
          <w:tcPr>
            <w:tcW w:w="1558" w:type="dxa"/>
            <w:tcBorders/>
            <w:vAlign w:val="center"/>
          </w:tcPr>
          <w:p>
            <w:pPr>
              <w:pStyle w:val="TableContents"/>
              <w:bidi w:val="0"/>
              <w:spacing w:before="0" w:after="283"/>
              <w:jc w:val="left"/>
              <w:rPr/>
            </w:pPr>
            <w:r>
              <w:rPr/>
              <w:t>08/19/2026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9"/>
        <w:gridCol w:w="1471"/>
        <w:gridCol w:w="1185"/>
        <w:gridCol w:w="528"/>
        <w:gridCol w:w="1129"/>
        <w:gridCol w:w="1181"/>
        <w:gridCol w:w="1069"/>
        <w:gridCol w:w="1387"/>
      </w:tblGrid>
      <w:tr>
        <w:trPr/>
        <w:tc>
          <w:tcPr>
            <w:tcW w:w="1126"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Common Stock</w:t>
            </w:r>
          </w:p>
        </w:tc>
        <w:tc>
          <w:tcPr>
            <w:tcW w:w="1129" w:type="dxa"/>
            <w:tcBorders/>
            <w:vAlign w:val="center"/>
          </w:tcPr>
          <w:p>
            <w:pPr>
              <w:pStyle w:val="TableContents"/>
              <w:bidi w:val="0"/>
              <w:spacing w:before="0" w:after="283"/>
              <w:jc w:val="left"/>
              <w:rPr/>
            </w:pPr>
            <w:r>
              <w:rPr/>
              <w:t>02/05/2026</w:t>
            </w:r>
          </w:p>
        </w:tc>
        <w:tc>
          <w:tcPr>
            <w:tcW w:w="1471" w:type="dxa"/>
            <w:tcBorders/>
            <w:vAlign w:val="center"/>
          </w:tcPr>
          <w:p>
            <w:pPr>
              <w:pStyle w:val="TableContents"/>
              <w:bidi w:val="0"/>
              <w:spacing w:before="0" w:after="283"/>
              <w:jc w:val="left"/>
              <w:rPr/>
            </w:pPr>
            <w:r>
              <w:rPr/>
              <w:t>Acquired upon conversion of Series B Preferred Stock of the Issuer, which Series B Preferred Stock was acquired on November 25, 2024</w:t>
            </w:r>
          </w:p>
        </w:tc>
        <w:tc>
          <w:tcPr>
            <w:tcW w:w="1185"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690601</w:t>
            </w:r>
          </w:p>
        </w:tc>
        <w:tc>
          <w:tcPr>
            <w:tcW w:w="1069" w:type="dxa"/>
            <w:tcBorders/>
            <w:vAlign w:val="center"/>
          </w:tcPr>
          <w:p>
            <w:pPr>
              <w:pStyle w:val="TableContents"/>
              <w:bidi w:val="0"/>
              <w:spacing w:before="0" w:after="283"/>
              <w:jc w:val="left"/>
              <w:rPr/>
            </w:pPr>
            <w:r>
              <w:rPr/>
              <w:t>02/05/2026</w:t>
            </w:r>
          </w:p>
        </w:tc>
        <w:tc>
          <w:tcPr>
            <w:tcW w:w="1387" w:type="dxa"/>
            <w:tcBorders/>
            <w:vAlign w:val="center"/>
          </w:tcPr>
          <w:p>
            <w:pPr>
              <w:pStyle w:val="TableContents"/>
              <w:bidi w:val="0"/>
              <w:spacing w:before="0" w:after="283"/>
              <w:jc w:val="left"/>
              <w:rPr/>
            </w:pPr>
            <w:r>
              <w:rPr/>
              <w:t>Conversion of Series B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99"/>
        <w:gridCol w:w="6006"/>
      </w:tblGrid>
      <w:tr>
        <w:trPr/>
        <w:tc>
          <w:tcPr>
            <w:tcW w:w="4199" w:type="dxa"/>
            <w:tcBorders/>
            <w:vAlign w:val="center"/>
          </w:tcPr>
          <w:p>
            <w:pPr>
              <w:pStyle w:val="TableContents"/>
              <w:bidi w:val="0"/>
              <w:spacing w:before="0" w:after="283"/>
              <w:jc w:val="left"/>
              <w:rPr/>
            </w:pPr>
            <w:r>
              <w:rPr/>
              <w:t>Remarks</w:t>
            </w:r>
          </w:p>
        </w:tc>
        <w:tc>
          <w:tcPr>
            <w:tcW w:w="6006" w:type="dxa"/>
            <w:tcBorders/>
            <w:vAlign w:val="center"/>
          </w:tcPr>
          <w:p>
            <w:pPr>
              <w:pStyle w:val="TableContents"/>
              <w:bidi w:val="0"/>
              <w:spacing w:before="0" w:after="0"/>
              <w:jc w:val="left"/>
              <w:rPr/>
            </w:pPr>
            <w:r>
              <w:rPr/>
              <w:t>N/A</w:t>
            </w:r>
          </w:p>
        </w:tc>
      </w:tr>
      <w:tr>
        <w:trPr/>
        <w:tc>
          <w:tcPr>
            <w:tcW w:w="4199" w:type="dxa"/>
            <w:tcBorders/>
            <w:vAlign w:val="center"/>
          </w:tcPr>
          <w:p>
            <w:pPr>
              <w:pStyle w:val="TableContents"/>
              <w:bidi w:val="0"/>
              <w:spacing w:before="0" w:after="283"/>
              <w:jc w:val="left"/>
              <w:rPr/>
            </w:pPr>
            <w:r>
              <w:rPr/>
              <w:t>Date of Notice</w:t>
            </w:r>
          </w:p>
        </w:tc>
        <w:tc>
          <w:tcPr>
            <w:tcW w:w="600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99" w:type="dxa"/>
            <w:tcBorders/>
            <w:vAlign w:val="center"/>
          </w:tcPr>
          <w:p>
            <w:pPr>
              <w:pStyle w:val="TableContents"/>
              <w:bidi w:val="0"/>
              <w:spacing w:before="0" w:after="283"/>
              <w:jc w:val="left"/>
              <w:rPr/>
            </w:pPr>
            <w:r>
              <w:rPr/>
              <w:t>Signature</w:t>
            </w:r>
          </w:p>
        </w:tc>
        <w:tc>
          <w:tcPr>
            <w:tcW w:w="6006" w:type="dxa"/>
            <w:tcBorders/>
            <w:vAlign w:val="center"/>
          </w:tcPr>
          <w:p>
            <w:pPr>
              <w:pStyle w:val="TableContents"/>
              <w:bidi w:val="0"/>
              <w:spacing w:before="0" w:after="0"/>
              <w:jc w:val="left"/>
              <w:rPr/>
            </w:pPr>
            <w:r>
              <w:rPr/>
              <w:t>/s/ Andrew Nathanson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3012</Characters>
  <CharactersWithSpaces>3558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